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9"/>
        <w:gridCol w:w="4090"/>
        <w:gridCol w:w="2053"/>
      </w:tblGrid>
      <w:tr w:rsidR="00320224" w:rsidRPr="008C66D1" w:rsidTr="00D82C2D">
        <w:tc>
          <w:tcPr>
            <w:tcW w:w="2988" w:type="dxa"/>
            <w:tcBorders>
              <w:top w:val="single" w:sz="8" w:space="0" w:color="auto"/>
              <w:left w:val="single" w:sz="8" w:space="0" w:color="auto"/>
              <w:bottom w:val="single" w:sz="4" w:space="0" w:color="auto"/>
              <w:right w:val="single" w:sz="8" w:space="0" w:color="auto"/>
            </w:tcBorders>
            <w:shd w:val="clear" w:color="auto" w:fill="auto"/>
          </w:tcPr>
          <w:p w:rsidR="00320224" w:rsidRPr="008C66D1" w:rsidRDefault="00320224" w:rsidP="00D82C2D">
            <w:pPr>
              <w:tabs>
                <w:tab w:val="left" w:pos="1134"/>
                <w:tab w:val="left" w:pos="6804"/>
              </w:tabs>
              <w:jc w:val="center"/>
              <w:rPr>
                <w:rFonts w:ascii="Acumin Pro" w:hAnsi="Acumin Pro"/>
                <w:sz w:val="22"/>
                <w:szCs w:val="22"/>
              </w:rPr>
            </w:pPr>
            <w:r w:rsidRPr="008C66D1">
              <w:rPr>
                <w:rFonts w:ascii="Acumin Pro" w:hAnsi="Acumin Pro"/>
                <w:sz w:val="22"/>
                <w:szCs w:val="22"/>
              </w:rPr>
              <w:t>Département</w:t>
            </w:r>
          </w:p>
        </w:tc>
        <w:tc>
          <w:tcPr>
            <w:tcW w:w="4209" w:type="dxa"/>
            <w:tcBorders>
              <w:top w:val="nil"/>
              <w:left w:val="single" w:sz="8" w:space="0" w:color="auto"/>
              <w:bottom w:val="nil"/>
              <w:right w:val="nil"/>
            </w:tcBorders>
            <w:shd w:val="clear" w:color="auto" w:fill="auto"/>
          </w:tcPr>
          <w:p w:rsidR="00320224" w:rsidRPr="008C66D1" w:rsidRDefault="00320224" w:rsidP="00D82C2D">
            <w:pPr>
              <w:tabs>
                <w:tab w:val="left" w:pos="1134"/>
                <w:tab w:val="left" w:pos="6804"/>
              </w:tabs>
              <w:rPr>
                <w:rFonts w:ascii="Acumin Pro" w:hAnsi="Acumin Pro"/>
                <w:sz w:val="22"/>
                <w:szCs w:val="22"/>
              </w:rPr>
            </w:pPr>
          </w:p>
        </w:tc>
        <w:tc>
          <w:tcPr>
            <w:tcW w:w="2090" w:type="dxa"/>
            <w:tcBorders>
              <w:top w:val="nil"/>
              <w:left w:val="nil"/>
              <w:bottom w:val="nil"/>
              <w:right w:val="nil"/>
            </w:tcBorders>
            <w:shd w:val="clear" w:color="auto" w:fill="auto"/>
          </w:tcPr>
          <w:p w:rsidR="00320224" w:rsidRPr="008C66D1" w:rsidRDefault="00320224" w:rsidP="00D82C2D">
            <w:pPr>
              <w:tabs>
                <w:tab w:val="left" w:pos="1134"/>
                <w:tab w:val="left" w:pos="6804"/>
              </w:tabs>
              <w:jc w:val="right"/>
              <w:rPr>
                <w:rFonts w:ascii="Acumin Pro" w:hAnsi="Acumin Pro"/>
                <w:i/>
                <w:sz w:val="22"/>
                <w:szCs w:val="22"/>
              </w:rPr>
            </w:pPr>
            <w:r w:rsidRPr="008C66D1">
              <w:rPr>
                <w:rFonts w:ascii="Acumin Pro" w:hAnsi="Acumin Pro"/>
                <w:i/>
                <w:sz w:val="22"/>
                <w:szCs w:val="22"/>
              </w:rPr>
              <w:t>Arrêté n°</w:t>
            </w:r>
            <w:r w:rsidR="004A1F96">
              <w:rPr>
                <w:rFonts w:ascii="Acumin Pro" w:hAnsi="Acumin Pro"/>
                <w:i/>
                <w:sz w:val="22"/>
                <w:szCs w:val="22"/>
              </w:rPr>
              <w:t>2026_159</w:t>
            </w:r>
          </w:p>
        </w:tc>
      </w:tr>
      <w:tr w:rsidR="00320224" w:rsidRPr="008C66D1" w:rsidTr="00D82C2D">
        <w:tc>
          <w:tcPr>
            <w:tcW w:w="2988" w:type="dxa"/>
            <w:tcBorders>
              <w:top w:val="single" w:sz="4" w:space="0" w:color="auto"/>
              <w:left w:val="single" w:sz="8" w:space="0" w:color="auto"/>
              <w:bottom w:val="single" w:sz="8" w:space="0" w:color="auto"/>
              <w:right w:val="single" w:sz="8" w:space="0" w:color="auto"/>
            </w:tcBorders>
            <w:shd w:val="clear" w:color="auto" w:fill="auto"/>
          </w:tcPr>
          <w:p w:rsidR="00320224" w:rsidRPr="008C66D1" w:rsidRDefault="00320224" w:rsidP="00D82C2D">
            <w:pPr>
              <w:tabs>
                <w:tab w:val="left" w:pos="1134"/>
                <w:tab w:val="left" w:pos="6804"/>
              </w:tabs>
              <w:jc w:val="center"/>
              <w:rPr>
                <w:rFonts w:ascii="Acumin Pro" w:hAnsi="Acumin Pro"/>
                <w:i/>
                <w:sz w:val="22"/>
                <w:szCs w:val="22"/>
              </w:rPr>
            </w:pPr>
            <w:r w:rsidRPr="008C66D1">
              <w:rPr>
                <w:rFonts w:ascii="Acumin Pro" w:hAnsi="Acumin Pro"/>
                <w:i/>
                <w:sz w:val="22"/>
                <w:szCs w:val="22"/>
              </w:rPr>
              <w:t>PAS-DE-CALAIS</w:t>
            </w:r>
          </w:p>
        </w:tc>
        <w:tc>
          <w:tcPr>
            <w:tcW w:w="4209" w:type="dxa"/>
            <w:tcBorders>
              <w:top w:val="nil"/>
              <w:left w:val="single" w:sz="8" w:space="0" w:color="auto"/>
              <w:bottom w:val="nil"/>
              <w:right w:val="nil"/>
            </w:tcBorders>
            <w:shd w:val="clear" w:color="auto" w:fill="auto"/>
          </w:tcPr>
          <w:p w:rsidR="00320224" w:rsidRPr="008C66D1" w:rsidRDefault="00320224" w:rsidP="00D82C2D">
            <w:pPr>
              <w:tabs>
                <w:tab w:val="left" w:pos="1134"/>
                <w:tab w:val="left" w:pos="6804"/>
              </w:tabs>
              <w:jc w:val="center"/>
              <w:rPr>
                <w:rFonts w:ascii="Acumin Pro" w:hAnsi="Acumin Pro"/>
                <w:b/>
                <w:sz w:val="22"/>
                <w:szCs w:val="22"/>
              </w:rPr>
            </w:pPr>
            <w:r w:rsidRPr="008C66D1">
              <w:rPr>
                <w:rFonts w:ascii="Acumin Pro" w:hAnsi="Acumin Pro"/>
                <w:b/>
                <w:sz w:val="22"/>
                <w:szCs w:val="22"/>
              </w:rPr>
              <w:t>REPUBLIQUE FRANÇAISE</w:t>
            </w:r>
          </w:p>
        </w:tc>
        <w:tc>
          <w:tcPr>
            <w:tcW w:w="2090" w:type="dxa"/>
            <w:tcBorders>
              <w:top w:val="nil"/>
              <w:left w:val="nil"/>
              <w:bottom w:val="nil"/>
              <w:right w:val="nil"/>
            </w:tcBorders>
            <w:shd w:val="clear" w:color="auto" w:fill="auto"/>
          </w:tcPr>
          <w:p w:rsidR="00320224" w:rsidRPr="008C66D1" w:rsidRDefault="00320224" w:rsidP="00D82C2D">
            <w:pPr>
              <w:tabs>
                <w:tab w:val="left" w:pos="1134"/>
                <w:tab w:val="left" w:pos="6804"/>
              </w:tabs>
              <w:jc w:val="right"/>
              <w:rPr>
                <w:rFonts w:ascii="Acumin Pro" w:hAnsi="Acumin Pro"/>
                <w:i/>
                <w:sz w:val="22"/>
                <w:szCs w:val="22"/>
              </w:rPr>
            </w:pPr>
            <w:r w:rsidRPr="008C66D1">
              <w:rPr>
                <w:rFonts w:ascii="Acumin Pro" w:hAnsi="Acumin Pro"/>
                <w:i/>
                <w:sz w:val="22"/>
                <w:szCs w:val="22"/>
              </w:rPr>
              <w:t>Feuillet n°</w:t>
            </w:r>
            <w:r w:rsidR="004A1F96">
              <w:rPr>
                <w:rFonts w:ascii="Acumin Pro" w:hAnsi="Acumin Pro"/>
                <w:i/>
                <w:sz w:val="22"/>
                <w:szCs w:val="22"/>
              </w:rPr>
              <w:t>171</w:t>
            </w:r>
          </w:p>
        </w:tc>
      </w:tr>
      <w:tr w:rsidR="00320224" w:rsidRPr="008C66D1" w:rsidTr="00D82C2D">
        <w:tc>
          <w:tcPr>
            <w:tcW w:w="2988" w:type="dxa"/>
            <w:tcBorders>
              <w:top w:val="single" w:sz="8" w:space="0" w:color="auto"/>
              <w:left w:val="single" w:sz="8" w:space="0" w:color="auto"/>
              <w:bottom w:val="single" w:sz="4" w:space="0" w:color="auto"/>
              <w:right w:val="single" w:sz="8" w:space="0" w:color="auto"/>
            </w:tcBorders>
            <w:shd w:val="clear" w:color="auto" w:fill="auto"/>
          </w:tcPr>
          <w:p w:rsidR="00320224" w:rsidRPr="008C66D1" w:rsidRDefault="00320224" w:rsidP="00D82C2D">
            <w:pPr>
              <w:tabs>
                <w:tab w:val="left" w:pos="1134"/>
                <w:tab w:val="left" w:pos="6804"/>
              </w:tabs>
              <w:jc w:val="center"/>
              <w:rPr>
                <w:rFonts w:ascii="Acumin Pro" w:hAnsi="Acumin Pro"/>
                <w:sz w:val="22"/>
                <w:szCs w:val="22"/>
              </w:rPr>
            </w:pPr>
            <w:r w:rsidRPr="008C66D1">
              <w:rPr>
                <w:rFonts w:ascii="Acumin Pro" w:hAnsi="Acumin Pro"/>
                <w:sz w:val="22"/>
                <w:szCs w:val="22"/>
              </w:rPr>
              <w:t>Canton</w:t>
            </w:r>
          </w:p>
        </w:tc>
        <w:tc>
          <w:tcPr>
            <w:tcW w:w="4209" w:type="dxa"/>
            <w:tcBorders>
              <w:top w:val="nil"/>
              <w:left w:val="single" w:sz="8" w:space="0" w:color="auto"/>
              <w:bottom w:val="nil"/>
              <w:right w:val="nil"/>
            </w:tcBorders>
            <w:shd w:val="clear" w:color="auto" w:fill="auto"/>
          </w:tcPr>
          <w:p w:rsidR="00320224" w:rsidRPr="008C66D1" w:rsidRDefault="00320224" w:rsidP="00D82C2D">
            <w:pPr>
              <w:tabs>
                <w:tab w:val="left" w:pos="1134"/>
                <w:tab w:val="left" w:pos="6804"/>
              </w:tabs>
              <w:jc w:val="center"/>
              <w:rPr>
                <w:rFonts w:ascii="Acumin Pro" w:hAnsi="Acumin Pro"/>
                <w:b/>
                <w:sz w:val="22"/>
                <w:szCs w:val="22"/>
              </w:rPr>
            </w:pPr>
            <w:r w:rsidRPr="008C66D1">
              <w:rPr>
                <w:rFonts w:ascii="Acumin Pro" w:hAnsi="Acumin Pro"/>
                <w:b/>
                <w:sz w:val="22"/>
                <w:szCs w:val="22"/>
              </w:rPr>
              <w:t>Liberté – Egalité - Fraternité</w:t>
            </w:r>
          </w:p>
        </w:tc>
        <w:tc>
          <w:tcPr>
            <w:tcW w:w="2090" w:type="dxa"/>
            <w:tcBorders>
              <w:top w:val="nil"/>
              <w:left w:val="nil"/>
              <w:bottom w:val="nil"/>
              <w:right w:val="nil"/>
            </w:tcBorders>
            <w:shd w:val="clear" w:color="auto" w:fill="auto"/>
          </w:tcPr>
          <w:p w:rsidR="00320224" w:rsidRPr="008C66D1" w:rsidRDefault="00320224" w:rsidP="00D82C2D">
            <w:pPr>
              <w:tabs>
                <w:tab w:val="left" w:pos="1134"/>
                <w:tab w:val="left" w:pos="6804"/>
              </w:tabs>
              <w:jc w:val="right"/>
              <w:rPr>
                <w:rFonts w:ascii="Acumin Pro" w:hAnsi="Acumin Pro"/>
                <w:i/>
                <w:sz w:val="22"/>
                <w:szCs w:val="22"/>
              </w:rPr>
            </w:pPr>
          </w:p>
        </w:tc>
      </w:tr>
      <w:tr w:rsidR="00320224" w:rsidRPr="008C66D1" w:rsidTr="00D82C2D">
        <w:tc>
          <w:tcPr>
            <w:tcW w:w="2988" w:type="dxa"/>
            <w:tcBorders>
              <w:top w:val="single" w:sz="8" w:space="0" w:color="auto"/>
              <w:left w:val="single" w:sz="8" w:space="0" w:color="auto"/>
              <w:bottom w:val="single" w:sz="4" w:space="0" w:color="auto"/>
              <w:right w:val="single" w:sz="8" w:space="0" w:color="auto"/>
            </w:tcBorders>
            <w:shd w:val="clear" w:color="auto" w:fill="auto"/>
          </w:tcPr>
          <w:p w:rsidR="00320224" w:rsidRPr="008C66D1" w:rsidRDefault="00320224" w:rsidP="00D82C2D">
            <w:pPr>
              <w:tabs>
                <w:tab w:val="left" w:pos="1134"/>
                <w:tab w:val="left" w:pos="6804"/>
              </w:tabs>
              <w:jc w:val="center"/>
              <w:rPr>
                <w:rFonts w:ascii="Acumin Pro" w:hAnsi="Acumin Pro"/>
                <w:b/>
                <w:sz w:val="22"/>
                <w:szCs w:val="22"/>
              </w:rPr>
            </w:pPr>
            <w:r w:rsidRPr="008C66D1">
              <w:rPr>
                <w:rFonts w:ascii="Acumin Pro" w:hAnsi="Acumin Pro"/>
                <w:i/>
                <w:sz w:val="22"/>
                <w:szCs w:val="22"/>
              </w:rPr>
              <w:t>BOULOGNE NORD OUEST</w:t>
            </w:r>
          </w:p>
        </w:tc>
        <w:tc>
          <w:tcPr>
            <w:tcW w:w="4209" w:type="dxa"/>
            <w:tcBorders>
              <w:top w:val="nil"/>
              <w:left w:val="single" w:sz="8" w:space="0" w:color="auto"/>
              <w:bottom w:val="nil"/>
              <w:right w:val="nil"/>
            </w:tcBorders>
            <w:shd w:val="clear" w:color="auto" w:fill="auto"/>
          </w:tcPr>
          <w:p w:rsidR="00320224" w:rsidRPr="008C66D1" w:rsidRDefault="00320224" w:rsidP="00D82C2D">
            <w:pPr>
              <w:tabs>
                <w:tab w:val="left" w:pos="1134"/>
                <w:tab w:val="left" w:pos="6804"/>
              </w:tabs>
              <w:jc w:val="center"/>
              <w:rPr>
                <w:rFonts w:ascii="Acumin Pro" w:hAnsi="Acumin Pro"/>
                <w:b/>
                <w:sz w:val="22"/>
                <w:szCs w:val="22"/>
              </w:rPr>
            </w:pPr>
            <w:r w:rsidRPr="008C66D1">
              <w:rPr>
                <w:rFonts w:ascii="Acumin Pro" w:hAnsi="Acumin Pro"/>
                <w:b/>
                <w:sz w:val="22"/>
                <w:szCs w:val="22"/>
              </w:rPr>
              <w:t>------------</w:t>
            </w:r>
          </w:p>
        </w:tc>
        <w:tc>
          <w:tcPr>
            <w:tcW w:w="2090" w:type="dxa"/>
            <w:tcBorders>
              <w:top w:val="nil"/>
              <w:left w:val="nil"/>
              <w:bottom w:val="nil"/>
              <w:right w:val="nil"/>
            </w:tcBorders>
            <w:shd w:val="clear" w:color="auto" w:fill="auto"/>
          </w:tcPr>
          <w:p w:rsidR="00320224" w:rsidRPr="008C66D1" w:rsidRDefault="00320224" w:rsidP="00D82C2D">
            <w:pPr>
              <w:tabs>
                <w:tab w:val="left" w:pos="1134"/>
                <w:tab w:val="left" w:pos="6804"/>
              </w:tabs>
              <w:rPr>
                <w:rFonts w:ascii="Acumin Pro" w:hAnsi="Acumin Pro"/>
                <w:i/>
                <w:sz w:val="22"/>
                <w:szCs w:val="22"/>
              </w:rPr>
            </w:pPr>
          </w:p>
        </w:tc>
      </w:tr>
      <w:tr w:rsidR="00320224" w:rsidRPr="008C66D1" w:rsidTr="00D82C2D">
        <w:tc>
          <w:tcPr>
            <w:tcW w:w="2988" w:type="dxa"/>
            <w:tcBorders>
              <w:top w:val="single" w:sz="4" w:space="0" w:color="auto"/>
              <w:left w:val="single" w:sz="8" w:space="0" w:color="auto"/>
              <w:bottom w:val="single" w:sz="8" w:space="0" w:color="auto"/>
              <w:right w:val="single" w:sz="8" w:space="0" w:color="auto"/>
            </w:tcBorders>
            <w:shd w:val="clear" w:color="auto" w:fill="auto"/>
          </w:tcPr>
          <w:p w:rsidR="00320224" w:rsidRPr="008C66D1" w:rsidRDefault="00320224" w:rsidP="00D82C2D">
            <w:pPr>
              <w:tabs>
                <w:tab w:val="left" w:pos="1134"/>
                <w:tab w:val="left" w:pos="6804"/>
              </w:tabs>
              <w:jc w:val="center"/>
              <w:rPr>
                <w:rFonts w:ascii="Acumin Pro" w:hAnsi="Acumin Pro"/>
                <w:i/>
                <w:sz w:val="22"/>
                <w:szCs w:val="22"/>
              </w:rPr>
            </w:pPr>
            <w:r w:rsidRPr="008C66D1">
              <w:rPr>
                <w:rFonts w:ascii="Acumin Pro" w:hAnsi="Acumin Pro"/>
                <w:b/>
                <w:sz w:val="22"/>
                <w:szCs w:val="22"/>
              </w:rPr>
              <w:t>Commune</w:t>
            </w:r>
          </w:p>
        </w:tc>
        <w:tc>
          <w:tcPr>
            <w:tcW w:w="4209" w:type="dxa"/>
            <w:tcBorders>
              <w:top w:val="nil"/>
              <w:left w:val="single" w:sz="8" w:space="0" w:color="auto"/>
              <w:bottom w:val="nil"/>
              <w:right w:val="nil"/>
            </w:tcBorders>
            <w:shd w:val="clear" w:color="auto" w:fill="auto"/>
          </w:tcPr>
          <w:p w:rsidR="00320224" w:rsidRPr="008C66D1" w:rsidRDefault="00320224" w:rsidP="00D82C2D">
            <w:pPr>
              <w:tabs>
                <w:tab w:val="left" w:pos="1134"/>
                <w:tab w:val="left" w:pos="6804"/>
              </w:tabs>
              <w:jc w:val="center"/>
              <w:rPr>
                <w:rFonts w:ascii="Acumin Pro" w:hAnsi="Acumin Pro"/>
                <w:b/>
                <w:sz w:val="22"/>
                <w:szCs w:val="22"/>
              </w:rPr>
            </w:pPr>
            <w:r w:rsidRPr="008C66D1">
              <w:rPr>
                <w:rFonts w:ascii="Acumin Pro" w:hAnsi="Acumin Pro"/>
                <w:b/>
                <w:sz w:val="22"/>
                <w:szCs w:val="22"/>
              </w:rPr>
              <w:t>ARRETE DU MAIRE</w:t>
            </w:r>
          </w:p>
        </w:tc>
        <w:tc>
          <w:tcPr>
            <w:tcW w:w="2090" w:type="dxa"/>
            <w:tcBorders>
              <w:top w:val="nil"/>
              <w:left w:val="nil"/>
              <w:bottom w:val="nil"/>
              <w:right w:val="nil"/>
            </w:tcBorders>
            <w:shd w:val="clear" w:color="auto" w:fill="auto"/>
          </w:tcPr>
          <w:p w:rsidR="00320224" w:rsidRPr="008C66D1" w:rsidRDefault="00320224" w:rsidP="00D82C2D">
            <w:pPr>
              <w:tabs>
                <w:tab w:val="left" w:pos="1134"/>
                <w:tab w:val="left" w:pos="6804"/>
              </w:tabs>
              <w:rPr>
                <w:rFonts w:ascii="Acumin Pro" w:hAnsi="Acumin Pro"/>
                <w:i/>
                <w:sz w:val="22"/>
                <w:szCs w:val="22"/>
              </w:rPr>
            </w:pPr>
          </w:p>
        </w:tc>
      </w:tr>
      <w:tr w:rsidR="00320224" w:rsidRPr="008C66D1" w:rsidTr="00D82C2D">
        <w:tc>
          <w:tcPr>
            <w:tcW w:w="2988" w:type="dxa"/>
            <w:tcBorders>
              <w:top w:val="single" w:sz="4" w:space="0" w:color="auto"/>
              <w:left w:val="single" w:sz="8" w:space="0" w:color="auto"/>
              <w:bottom w:val="single" w:sz="8" w:space="0" w:color="auto"/>
              <w:right w:val="single" w:sz="8" w:space="0" w:color="auto"/>
            </w:tcBorders>
            <w:shd w:val="clear" w:color="auto" w:fill="auto"/>
          </w:tcPr>
          <w:p w:rsidR="00320224" w:rsidRPr="008C66D1" w:rsidRDefault="00320224" w:rsidP="00D82C2D">
            <w:pPr>
              <w:tabs>
                <w:tab w:val="left" w:pos="1134"/>
                <w:tab w:val="left" w:pos="6804"/>
              </w:tabs>
              <w:jc w:val="center"/>
              <w:rPr>
                <w:rFonts w:ascii="Acumin Pro" w:hAnsi="Acumin Pro"/>
                <w:b/>
                <w:i/>
                <w:sz w:val="22"/>
                <w:szCs w:val="22"/>
              </w:rPr>
            </w:pPr>
            <w:r w:rsidRPr="008C66D1">
              <w:rPr>
                <w:rFonts w:ascii="Acumin Pro" w:hAnsi="Acumin Pro"/>
                <w:b/>
                <w:i/>
                <w:sz w:val="22"/>
                <w:szCs w:val="22"/>
              </w:rPr>
              <w:t>WIMEREUX</w:t>
            </w:r>
          </w:p>
        </w:tc>
        <w:tc>
          <w:tcPr>
            <w:tcW w:w="4209" w:type="dxa"/>
            <w:tcBorders>
              <w:top w:val="nil"/>
              <w:left w:val="single" w:sz="8" w:space="0" w:color="auto"/>
              <w:bottom w:val="nil"/>
              <w:right w:val="nil"/>
            </w:tcBorders>
            <w:shd w:val="clear" w:color="auto" w:fill="auto"/>
          </w:tcPr>
          <w:p w:rsidR="00320224" w:rsidRPr="008C66D1" w:rsidRDefault="00320224" w:rsidP="00D82C2D">
            <w:pPr>
              <w:tabs>
                <w:tab w:val="left" w:pos="1134"/>
                <w:tab w:val="left" w:pos="6804"/>
              </w:tabs>
              <w:rPr>
                <w:rFonts w:ascii="Acumin Pro" w:hAnsi="Acumin Pro"/>
                <w:sz w:val="22"/>
                <w:szCs w:val="22"/>
              </w:rPr>
            </w:pPr>
          </w:p>
        </w:tc>
        <w:tc>
          <w:tcPr>
            <w:tcW w:w="2090" w:type="dxa"/>
            <w:tcBorders>
              <w:top w:val="nil"/>
              <w:left w:val="nil"/>
              <w:bottom w:val="nil"/>
              <w:right w:val="nil"/>
            </w:tcBorders>
            <w:shd w:val="clear" w:color="auto" w:fill="auto"/>
          </w:tcPr>
          <w:p w:rsidR="00320224" w:rsidRPr="008C66D1" w:rsidRDefault="00320224" w:rsidP="00D82C2D">
            <w:pPr>
              <w:tabs>
                <w:tab w:val="left" w:pos="1134"/>
                <w:tab w:val="left" w:pos="6804"/>
              </w:tabs>
              <w:rPr>
                <w:rFonts w:ascii="Acumin Pro" w:hAnsi="Acumin Pro"/>
                <w:i/>
                <w:sz w:val="22"/>
                <w:szCs w:val="22"/>
              </w:rPr>
            </w:pPr>
          </w:p>
        </w:tc>
      </w:tr>
    </w:tbl>
    <w:p w:rsidR="00320224" w:rsidRDefault="00320224" w:rsidP="00320224">
      <w:pPr>
        <w:tabs>
          <w:tab w:val="left" w:pos="1134"/>
          <w:tab w:val="left" w:pos="6804"/>
        </w:tabs>
        <w:rPr>
          <w:rFonts w:ascii="Acumin Pro" w:hAnsi="Acumin Pro"/>
          <w:i/>
          <w:sz w:val="22"/>
          <w:szCs w:val="22"/>
        </w:rPr>
      </w:pPr>
    </w:p>
    <w:p w:rsidR="00320224" w:rsidRPr="008C66D1" w:rsidRDefault="00320224" w:rsidP="00320224">
      <w:pPr>
        <w:tabs>
          <w:tab w:val="left" w:pos="1134"/>
          <w:tab w:val="left" w:pos="6804"/>
        </w:tabs>
        <w:rPr>
          <w:rFonts w:ascii="Acumin Pro" w:hAnsi="Acumin Pro"/>
          <w:i/>
          <w:sz w:val="22"/>
          <w:szCs w:val="22"/>
        </w:rPr>
      </w:pPr>
      <w:r>
        <w:rPr>
          <w:rFonts w:ascii="Acumin Pro" w:hAnsi="Acumin Pro"/>
          <w:i/>
          <w:sz w:val="22"/>
          <w:szCs w:val="22"/>
        </w:rPr>
        <w:t>ST</w:t>
      </w:r>
      <w:r w:rsidRPr="008C66D1">
        <w:rPr>
          <w:rFonts w:ascii="Acumin Pro" w:hAnsi="Acumin Pro"/>
          <w:i/>
          <w:sz w:val="22"/>
          <w:szCs w:val="22"/>
        </w:rPr>
        <w:t>/PR/ME</w:t>
      </w:r>
    </w:p>
    <w:p w:rsidR="00320224" w:rsidRPr="008C66D1" w:rsidRDefault="00320224" w:rsidP="00320224">
      <w:pPr>
        <w:tabs>
          <w:tab w:val="left" w:pos="1134"/>
          <w:tab w:val="left" w:pos="6804"/>
        </w:tabs>
        <w:rPr>
          <w:rFonts w:ascii="Acumin Pro" w:hAnsi="Acumin Pro"/>
          <w:i/>
          <w:sz w:val="22"/>
          <w:szCs w:val="22"/>
        </w:rPr>
      </w:pPr>
      <w:r>
        <w:rPr>
          <w:rFonts w:ascii="Acumin Pro" w:hAnsi="Acumin Pro"/>
          <w:i/>
          <w:sz w:val="22"/>
          <w:szCs w:val="22"/>
        </w:rPr>
        <w:t>Le</w:t>
      </w:r>
      <w:r w:rsidRPr="008C66D1">
        <w:rPr>
          <w:rFonts w:ascii="Acumin Pro" w:hAnsi="Acumin Pro"/>
          <w:i/>
          <w:sz w:val="22"/>
          <w:szCs w:val="22"/>
        </w:rPr>
        <w:t xml:space="preserve"> Maire de </w:t>
      </w:r>
      <w:smartTag w:uri="urn:schemas-microsoft-com:office:smarttags" w:element="PersonName">
        <w:smartTagPr>
          <w:attr w:name="ProductID" w:val="la Ville"/>
        </w:smartTagPr>
        <w:r w:rsidRPr="008C66D1">
          <w:rPr>
            <w:rFonts w:ascii="Acumin Pro" w:hAnsi="Acumin Pro"/>
            <w:i/>
            <w:sz w:val="22"/>
            <w:szCs w:val="22"/>
          </w:rPr>
          <w:t>la Ville</w:t>
        </w:r>
      </w:smartTag>
      <w:r>
        <w:rPr>
          <w:rFonts w:ascii="Acumin Pro" w:hAnsi="Acumin Pro"/>
          <w:i/>
          <w:sz w:val="22"/>
          <w:szCs w:val="22"/>
        </w:rPr>
        <w:t xml:space="preserve"> de WIMEREUX,</w:t>
      </w:r>
    </w:p>
    <w:p w:rsidR="00320224" w:rsidRPr="008C66D1" w:rsidRDefault="00320224" w:rsidP="00320224">
      <w:pPr>
        <w:tabs>
          <w:tab w:val="left" w:pos="1134"/>
          <w:tab w:val="left" w:pos="6804"/>
        </w:tabs>
        <w:rPr>
          <w:rFonts w:ascii="Acumin Pro" w:hAnsi="Acumin Pro"/>
          <w:i/>
          <w:sz w:val="22"/>
          <w:szCs w:val="22"/>
        </w:rPr>
      </w:pPr>
    </w:p>
    <w:p w:rsidR="00320224" w:rsidRPr="008C66D1" w:rsidRDefault="00320224" w:rsidP="00320224">
      <w:pPr>
        <w:tabs>
          <w:tab w:val="left" w:pos="1134"/>
          <w:tab w:val="left" w:pos="6804"/>
        </w:tabs>
        <w:jc w:val="both"/>
        <w:rPr>
          <w:rFonts w:ascii="Acumin Pro" w:hAnsi="Acumin Pro"/>
          <w:i/>
          <w:sz w:val="22"/>
          <w:szCs w:val="22"/>
        </w:rPr>
      </w:pPr>
      <w:r w:rsidRPr="008C66D1">
        <w:rPr>
          <w:rFonts w:ascii="Acumin Pro" w:hAnsi="Acumin Pro"/>
          <w:i/>
          <w:sz w:val="22"/>
          <w:szCs w:val="22"/>
        </w:rPr>
        <w:t>VU, le Code Général des Collectivités Territoriales, notamment ses articles L 2212-1, L 2213-1 et L 223-2 et suivants,</w:t>
      </w:r>
    </w:p>
    <w:p w:rsidR="00320224" w:rsidRPr="008C66D1" w:rsidRDefault="00320224" w:rsidP="00320224">
      <w:pPr>
        <w:tabs>
          <w:tab w:val="left" w:pos="1134"/>
          <w:tab w:val="left" w:pos="6804"/>
        </w:tabs>
        <w:jc w:val="both"/>
        <w:rPr>
          <w:rFonts w:ascii="Acumin Pro" w:hAnsi="Acumin Pro"/>
          <w:i/>
          <w:sz w:val="22"/>
          <w:szCs w:val="22"/>
        </w:rPr>
      </w:pPr>
    </w:p>
    <w:p w:rsidR="00320224" w:rsidRPr="008C66D1" w:rsidRDefault="00320224" w:rsidP="00320224">
      <w:pPr>
        <w:tabs>
          <w:tab w:val="left" w:pos="1134"/>
          <w:tab w:val="left" w:pos="6804"/>
        </w:tabs>
        <w:jc w:val="both"/>
        <w:rPr>
          <w:rFonts w:ascii="Acumin Pro" w:hAnsi="Acumin Pro"/>
          <w:i/>
          <w:sz w:val="22"/>
          <w:szCs w:val="22"/>
        </w:rPr>
      </w:pPr>
      <w:r w:rsidRPr="008C66D1">
        <w:rPr>
          <w:rFonts w:ascii="Acumin Pro" w:hAnsi="Acumin Pro"/>
          <w:i/>
          <w:sz w:val="22"/>
          <w:szCs w:val="22"/>
        </w:rPr>
        <w:t xml:space="preserve">VU, le Code de </w:t>
      </w:r>
      <w:smartTag w:uri="urn:schemas-microsoft-com:office:smarttags" w:element="PersonName">
        <w:smartTagPr>
          <w:attr w:name="ProductID" w:val="la S￩curit￩ Int￩rieure"/>
        </w:smartTagPr>
        <w:smartTag w:uri="urn:schemas-microsoft-com:office:smarttags" w:element="PersonName">
          <w:smartTagPr>
            <w:attr w:name="ProductID" w:val="la S￩curit￩"/>
          </w:smartTagPr>
          <w:r w:rsidRPr="008C66D1">
            <w:rPr>
              <w:rFonts w:ascii="Acumin Pro" w:hAnsi="Acumin Pro"/>
              <w:i/>
              <w:sz w:val="22"/>
              <w:szCs w:val="22"/>
            </w:rPr>
            <w:t>la Sécurité</w:t>
          </w:r>
        </w:smartTag>
        <w:r w:rsidRPr="008C66D1">
          <w:rPr>
            <w:rFonts w:ascii="Acumin Pro" w:hAnsi="Acumin Pro"/>
            <w:i/>
            <w:sz w:val="22"/>
            <w:szCs w:val="22"/>
          </w:rPr>
          <w:t xml:space="preserve"> Intérieure</w:t>
        </w:r>
      </w:smartTag>
      <w:r w:rsidRPr="008C66D1">
        <w:rPr>
          <w:rFonts w:ascii="Acumin Pro" w:hAnsi="Acumin Pro"/>
          <w:i/>
          <w:sz w:val="22"/>
          <w:szCs w:val="22"/>
        </w:rPr>
        <w:t>, notamment son article L 511-1,</w:t>
      </w:r>
    </w:p>
    <w:p w:rsidR="00320224" w:rsidRPr="008C66D1" w:rsidRDefault="00320224" w:rsidP="00320224">
      <w:pPr>
        <w:tabs>
          <w:tab w:val="left" w:pos="1134"/>
          <w:tab w:val="left" w:pos="6804"/>
        </w:tabs>
        <w:jc w:val="both"/>
        <w:rPr>
          <w:rFonts w:ascii="Acumin Pro" w:hAnsi="Acumin Pro"/>
          <w:i/>
          <w:sz w:val="22"/>
          <w:szCs w:val="22"/>
        </w:rPr>
      </w:pPr>
    </w:p>
    <w:p w:rsidR="00320224" w:rsidRPr="008C66D1" w:rsidRDefault="00320224" w:rsidP="00320224">
      <w:pPr>
        <w:tabs>
          <w:tab w:val="left" w:pos="1134"/>
          <w:tab w:val="left" w:pos="6804"/>
        </w:tabs>
        <w:jc w:val="both"/>
        <w:rPr>
          <w:rFonts w:ascii="Acumin Pro" w:hAnsi="Acumin Pro"/>
          <w:i/>
          <w:sz w:val="22"/>
          <w:szCs w:val="22"/>
        </w:rPr>
      </w:pPr>
      <w:r w:rsidRPr="008C66D1">
        <w:rPr>
          <w:rFonts w:ascii="Acumin Pro" w:hAnsi="Acumin Pro"/>
          <w:i/>
          <w:sz w:val="22"/>
          <w:szCs w:val="22"/>
        </w:rPr>
        <w:t>VU, le Code Pénal,</w:t>
      </w:r>
    </w:p>
    <w:p w:rsidR="00320224" w:rsidRPr="008C66D1" w:rsidRDefault="00320224" w:rsidP="00320224">
      <w:pPr>
        <w:tabs>
          <w:tab w:val="left" w:pos="1134"/>
          <w:tab w:val="left" w:pos="6804"/>
        </w:tabs>
        <w:jc w:val="both"/>
        <w:rPr>
          <w:rFonts w:ascii="Acumin Pro" w:hAnsi="Acumin Pro"/>
          <w:i/>
          <w:sz w:val="22"/>
          <w:szCs w:val="22"/>
        </w:rPr>
      </w:pPr>
    </w:p>
    <w:p w:rsidR="00320224" w:rsidRPr="008C66D1" w:rsidRDefault="00320224" w:rsidP="00320224">
      <w:pPr>
        <w:tabs>
          <w:tab w:val="left" w:pos="1134"/>
          <w:tab w:val="left" w:pos="6804"/>
        </w:tabs>
        <w:jc w:val="both"/>
        <w:rPr>
          <w:rFonts w:ascii="Acumin Pro" w:hAnsi="Acumin Pro"/>
          <w:i/>
          <w:sz w:val="22"/>
          <w:szCs w:val="22"/>
        </w:rPr>
      </w:pPr>
      <w:r w:rsidRPr="008C66D1">
        <w:rPr>
          <w:rFonts w:ascii="Acumin Pro" w:hAnsi="Acumin Pro"/>
          <w:i/>
          <w:sz w:val="22"/>
          <w:szCs w:val="22"/>
        </w:rPr>
        <w:t>VU, le Code de la Route</w:t>
      </w:r>
      <w:bookmarkStart w:id="0" w:name="_GoBack"/>
      <w:bookmarkEnd w:id="0"/>
    </w:p>
    <w:p w:rsidR="00320224" w:rsidRPr="008C66D1" w:rsidRDefault="00320224" w:rsidP="00320224">
      <w:pPr>
        <w:tabs>
          <w:tab w:val="left" w:pos="1134"/>
          <w:tab w:val="left" w:pos="6804"/>
        </w:tabs>
        <w:jc w:val="both"/>
        <w:rPr>
          <w:rFonts w:ascii="Acumin Pro" w:hAnsi="Acumin Pro"/>
          <w:i/>
          <w:sz w:val="22"/>
          <w:szCs w:val="22"/>
        </w:rPr>
      </w:pPr>
    </w:p>
    <w:p w:rsidR="00320224" w:rsidRDefault="00320224" w:rsidP="00320224">
      <w:pPr>
        <w:tabs>
          <w:tab w:val="left" w:pos="1134"/>
          <w:tab w:val="left" w:pos="6804"/>
        </w:tabs>
        <w:jc w:val="both"/>
        <w:rPr>
          <w:rFonts w:ascii="Acumin Pro" w:hAnsi="Acumin Pro"/>
          <w:i/>
          <w:sz w:val="22"/>
          <w:szCs w:val="22"/>
        </w:rPr>
      </w:pPr>
      <w:r w:rsidRPr="008C66D1">
        <w:rPr>
          <w:rFonts w:ascii="Acumin Pro" w:hAnsi="Acumin Pro"/>
          <w:i/>
          <w:sz w:val="22"/>
          <w:szCs w:val="22"/>
        </w:rPr>
        <w:t>VU, l’arrêté interministériel du 24 novembre 1967 modifié relatif à la signalisation routière et les textes d’application,</w:t>
      </w:r>
    </w:p>
    <w:p w:rsidR="00320224" w:rsidRPr="00017E0A" w:rsidRDefault="00320224" w:rsidP="00320224">
      <w:pPr>
        <w:tabs>
          <w:tab w:val="left" w:pos="1134"/>
          <w:tab w:val="left" w:pos="6804"/>
        </w:tabs>
        <w:jc w:val="both"/>
        <w:rPr>
          <w:rFonts w:ascii="Acumin Pro" w:hAnsi="Acumin Pro"/>
          <w:i/>
          <w:sz w:val="22"/>
          <w:szCs w:val="22"/>
        </w:rPr>
      </w:pPr>
    </w:p>
    <w:p w:rsidR="00320224" w:rsidRPr="00017E0A" w:rsidRDefault="00320224" w:rsidP="00320224">
      <w:pPr>
        <w:tabs>
          <w:tab w:val="left" w:pos="1134"/>
          <w:tab w:val="left" w:pos="6804"/>
        </w:tabs>
        <w:jc w:val="both"/>
        <w:rPr>
          <w:rFonts w:ascii="Acumin Pro" w:hAnsi="Acumin Pro"/>
          <w:i/>
          <w:sz w:val="22"/>
          <w:szCs w:val="22"/>
        </w:rPr>
      </w:pPr>
      <w:r w:rsidRPr="00017E0A">
        <w:rPr>
          <w:rFonts w:ascii="Acumin Pro" w:hAnsi="Acumin Pro"/>
          <w:i/>
          <w:sz w:val="22"/>
          <w:szCs w:val="22"/>
        </w:rPr>
        <w:t xml:space="preserve">CONSIDERANT, </w:t>
      </w:r>
      <w:r>
        <w:rPr>
          <w:rFonts w:ascii="Acumin Pro" w:hAnsi="Acumin Pro"/>
          <w:i/>
          <w:sz w:val="22"/>
          <w:szCs w:val="22"/>
        </w:rPr>
        <w:t xml:space="preserve">la demande de l’entreprise DS LITTORAL à Grande </w:t>
      </w:r>
      <w:proofErr w:type="spellStart"/>
      <w:r>
        <w:rPr>
          <w:rFonts w:ascii="Acumin Pro" w:hAnsi="Acumin Pro"/>
          <w:i/>
          <w:sz w:val="22"/>
          <w:szCs w:val="22"/>
        </w:rPr>
        <w:t>Synthe</w:t>
      </w:r>
      <w:proofErr w:type="spellEnd"/>
      <w:r>
        <w:rPr>
          <w:rFonts w:ascii="Acumin Pro" w:hAnsi="Acumin Pro"/>
          <w:i/>
          <w:sz w:val="22"/>
          <w:szCs w:val="22"/>
        </w:rPr>
        <w:t xml:space="preserve"> concernan</w:t>
      </w:r>
      <w:r w:rsidR="00A93509">
        <w:rPr>
          <w:rFonts w:ascii="Acumin Pro" w:hAnsi="Acumin Pro"/>
          <w:i/>
          <w:sz w:val="22"/>
          <w:szCs w:val="22"/>
        </w:rPr>
        <w:t>t des travaux sur le réseau gaz au 77 rue André Messager</w:t>
      </w:r>
      <w:r>
        <w:rPr>
          <w:rFonts w:ascii="Acumin Pro" w:hAnsi="Acumin Pro"/>
          <w:i/>
          <w:sz w:val="22"/>
          <w:szCs w:val="22"/>
        </w:rPr>
        <w:t xml:space="preserve"> à Wimereux,</w:t>
      </w:r>
    </w:p>
    <w:p w:rsidR="00320224" w:rsidRPr="00017E0A" w:rsidRDefault="00320224" w:rsidP="00320224">
      <w:pPr>
        <w:tabs>
          <w:tab w:val="left" w:pos="1134"/>
          <w:tab w:val="left" w:pos="6804"/>
        </w:tabs>
        <w:jc w:val="both"/>
        <w:rPr>
          <w:rFonts w:ascii="Acumin Pro" w:hAnsi="Acumin Pro"/>
          <w:i/>
          <w:sz w:val="22"/>
          <w:szCs w:val="22"/>
        </w:rPr>
      </w:pPr>
    </w:p>
    <w:p w:rsidR="00320224" w:rsidRPr="00017E0A" w:rsidRDefault="00320224" w:rsidP="00320224">
      <w:pPr>
        <w:tabs>
          <w:tab w:val="left" w:pos="1134"/>
          <w:tab w:val="left" w:pos="6804"/>
        </w:tabs>
        <w:jc w:val="both"/>
        <w:rPr>
          <w:rFonts w:ascii="Acumin Pro" w:hAnsi="Acumin Pro"/>
          <w:i/>
          <w:sz w:val="22"/>
          <w:szCs w:val="22"/>
        </w:rPr>
      </w:pPr>
      <w:r w:rsidRPr="00017E0A">
        <w:rPr>
          <w:rFonts w:ascii="Acumin Pro" w:hAnsi="Acumin Pro"/>
          <w:i/>
          <w:sz w:val="22"/>
          <w:szCs w:val="22"/>
        </w:rPr>
        <w:t>CONSIDERANT</w:t>
      </w:r>
      <w:r>
        <w:rPr>
          <w:rFonts w:ascii="Acumin Pro" w:hAnsi="Acumin Pro"/>
          <w:i/>
          <w:sz w:val="22"/>
          <w:szCs w:val="22"/>
        </w:rPr>
        <w:t>, qu’il convient de réglementer la circulation et le stationnement des véhicules et la circulation des piétons et de prendre des mesures afin de faciliter le parfait déroulement de ces travaux et prévenir les accidents,</w:t>
      </w:r>
    </w:p>
    <w:p w:rsidR="00320224" w:rsidRPr="00017E0A" w:rsidRDefault="00320224" w:rsidP="00320224">
      <w:pPr>
        <w:tabs>
          <w:tab w:val="left" w:pos="1134"/>
          <w:tab w:val="left" w:pos="6804"/>
        </w:tabs>
        <w:jc w:val="both"/>
        <w:rPr>
          <w:rFonts w:ascii="Acumin Pro" w:hAnsi="Acumin Pro"/>
          <w:i/>
          <w:sz w:val="22"/>
          <w:szCs w:val="22"/>
        </w:rPr>
      </w:pPr>
    </w:p>
    <w:p w:rsidR="00320224" w:rsidRPr="008C66D1" w:rsidRDefault="00320224" w:rsidP="00320224">
      <w:pPr>
        <w:tabs>
          <w:tab w:val="left" w:pos="1134"/>
          <w:tab w:val="left" w:pos="6804"/>
        </w:tabs>
        <w:jc w:val="center"/>
        <w:rPr>
          <w:rFonts w:ascii="Acumin Pro" w:hAnsi="Acumin Pro"/>
          <w:i/>
          <w:sz w:val="22"/>
          <w:szCs w:val="22"/>
        </w:rPr>
      </w:pPr>
      <w:r>
        <w:rPr>
          <w:rFonts w:ascii="Acumin Pro" w:hAnsi="Acumin Pro"/>
          <w:b/>
          <w:i/>
          <w:caps/>
          <w:spacing w:val="60"/>
          <w:sz w:val="22"/>
          <w:szCs w:val="22"/>
          <w:u w:val="double"/>
        </w:rPr>
        <w:t>ARRETE</w:t>
      </w:r>
    </w:p>
    <w:p w:rsidR="00320224" w:rsidRPr="008C66D1" w:rsidRDefault="00320224" w:rsidP="00320224">
      <w:pPr>
        <w:tabs>
          <w:tab w:val="left" w:pos="1134"/>
          <w:tab w:val="left" w:pos="6804"/>
        </w:tabs>
        <w:jc w:val="both"/>
        <w:rPr>
          <w:rFonts w:ascii="Acumin Pro" w:hAnsi="Acumin Pro"/>
          <w:i/>
          <w:sz w:val="22"/>
          <w:szCs w:val="22"/>
        </w:rPr>
      </w:pPr>
    </w:p>
    <w:p w:rsidR="00320224" w:rsidRDefault="00320224" w:rsidP="00320224">
      <w:pPr>
        <w:tabs>
          <w:tab w:val="left" w:pos="1134"/>
          <w:tab w:val="left" w:pos="6804"/>
        </w:tabs>
        <w:jc w:val="both"/>
        <w:rPr>
          <w:rFonts w:ascii="Acumin Pro" w:hAnsi="Acumin Pro"/>
          <w:i/>
          <w:sz w:val="22"/>
          <w:szCs w:val="22"/>
        </w:rPr>
      </w:pPr>
      <w:r w:rsidRPr="008C66D1">
        <w:rPr>
          <w:rFonts w:ascii="Acumin Pro" w:hAnsi="Acumin Pro"/>
          <w:i/>
          <w:sz w:val="22"/>
          <w:szCs w:val="22"/>
          <w:u w:val="single"/>
        </w:rPr>
        <w:t>Article 1</w:t>
      </w:r>
      <w:r w:rsidRPr="008C66D1">
        <w:rPr>
          <w:rFonts w:ascii="Acumin Pro" w:hAnsi="Acumin Pro"/>
          <w:i/>
          <w:sz w:val="22"/>
          <w:szCs w:val="22"/>
          <w:u w:val="single"/>
          <w:vertAlign w:val="superscript"/>
        </w:rPr>
        <w:t>er</w:t>
      </w:r>
      <w:r>
        <w:rPr>
          <w:rFonts w:ascii="Acumin Pro" w:hAnsi="Acumin Pro"/>
          <w:i/>
          <w:sz w:val="22"/>
          <w:szCs w:val="22"/>
        </w:rPr>
        <w:t> </w:t>
      </w:r>
      <w:r w:rsidRPr="008C66D1">
        <w:rPr>
          <w:rFonts w:ascii="Acumin Pro" w:hAnsi="Acumin Pro"/>
          <w:i/>
          <w:sz w:val="22"/>
          <w:szCs w:val="22"/>
        </w:rPr>
        <w:t xml:space="preserve">: </w:t>
      </w:r>
      <w:r>
        <w:rPr>
          <w:rFonts w:ascii="Acumin Pro" w:hAnsi="Acumin Pro"/>
          <w:i/>
          <w:sz w:val="22"/>
          <w:szCs w:val="22"/>
        </w:rPr>
        <w:t>La circulation des véhicules sera restreinte, limitée à 30 km/h maximum</w:t>
      </w:r>
      <w:r w:rsidR="00A93509">
        <w:rPr>
          <w:rFonts w:ascii="Acumin Pro" w:hAnsi="Acumin Pro"/>
          <w:i/>
          <w:sz w:val="22"/>
          <w:szCs w:val="22"/>
        </w:rPr>
        <w:t>, alternée et réglementée par des feux tricolores</w:t>
      </w:r>
      <w:r>
        <w:rPr>
          <w:rFonts w:ascii="Acumin Pro" w:hAnsi="Acumin Pro"/>
          <w:i/>
          <w:sz w:val="22"/>
          <w:szCs w:val="22"/>
        </w:rPr>
        <w:t xml:space="preserve"> et le stationnement des véhicules et le dépassement des véhicules seront interdits, considérés comme gênants,</w:t>
      </w:r>
    </w:p>
    <w:p w:rsidR="00320224" w:rsidRDefault="00320224" w:rsidP="00320224">
      <w:pPr>
        <w:pStyle w:val="Paragraphedeliste"/>
        <w:numPr>
          <w:ilvl w:val="0"/>
          <w:numId w:val="1"/>
        </w:numPr>
        <w:tabs>
          <w:tab w:val="left" w:pos="1134"/>
          <w:tab w:val="left" w:pos="6804"/>
        </w:tabs>
        <w:jc w:val="both"/>
        <w:rPr>
          <w:rFonts w:ascii="Acumin Pro" w:hAnsi="Acumin Pro"/>
          <w:i/>
          <w:sz w:val="22"/>
          <w:szCs w:val="22"/>
        </w:rPr>
      </w:pPr>
      <w:r>
        <w:rPr>
          <w:rFonts w:ascii="Acumin Pro" w:hAnsi="Acumin Pro"/>
          <w:i/>
          <w:sz w:val="22"/>
          <w:szCs w:val="22"/>
        </w:rPr>
        <w:t>au niveau du ch</w:t>
      </w:r>
      <w:r w:rsidR="00A93509">
        <w:rPr>
          <w:rFonts w:ascii="Acumin Pro" w:hAnsi="Acumin Pro"/>
          <w:i/>
          <w:sz w:val="22"/>
          <w:szCs w:val="22"/>
        </w:rPr>
        <w:t>antier situé 77 rue André Messager,</w:t>
      </w:r>
    </w:p>
    <w:p w:rsidR="00320224" w:rsidRPr="006D2DB9" w:rsidRDefault="00A93509" w:rsidP="00320224">
      <w:pPr>
        <w:pStyle w:val="Paragraphedeliste"/>
        <w:numPr>
          <w:ilvl w:val="0"/>
          <w:numId w:val="1"/>
        </w:numPr>
        <w:tabs>
          <w:tab w:val="left" w:pos="1134"/>
          <w:tab w:val="left" w:pos="6804"/>
        </w:tabs>
        <w:jc w:val="both"/>
        <w:rPr>
          <w:rFonts w:ascii="Acumin Pro" w:hAnsi="Acumin Pro"/>
          <w:i/>
          <w:sz w:val="22"/>
          <w:szCs w:val="22"/>
        </w:rPr>
      </w:pPr>
      <w:r>
        <w:rPr>
          <w:rFonts w:ascii="Acumin Pro" w:hAnsi="Acumin Pro"/>
          <w:i/>
          <w:sz w:val="22"/>
          <w:szCs w:val="22"/>
        </w:rPr>
        <w:t>du 07 avril 2026 à 08 h 00 au 10 avril</w:t>
      </w:r>
      <w:r w:rsidR="00320224">
        <w:rPr>
          <w:rFonts w:ascii="Acumin Pro" w:hAnsi="Acumin Pro"/>
          <w:i/>
          <w:sz w:val="22"/>
          <w:szCs w:val="22"/>
        </w:rPr>
        <w:t xml:space="preserve"> 2026 à 18 h 00.</w:t>
      </w:r>
    </w:p>
    <w:p w:rsidR="00320224" w:rsidRPr="008C66D1" w:rsidRDefault="00320224" w:rsidP="00320224">
      <w:pPr>
        <w:tabs>
          <w:tab w:val="left" w:pos="1510"/>
        </w:tabs>
        <w:rPr>
          <w:rFonts w:ascii="Acumin Pro" w:hAnsi="Acumin Pro"/>
          <w:i/>
          <w:sz w:val="22"/>
          <w:szCs w:val="22"/>
        </w:rPr>
      </w:pPr>
    </w:p>
    <w:p w:rsidR="00320224" w:rsidRDefault="00320224" w:rsidP="00320224">
      <w:pPr>
        <w:tabs>
          <w:tab w:val="left" w:pos="1134"/>
          <w:tab w:val="left" w:pos="6804"/>
        </w:tabs>
        <w:jc w:val="both"/>
        <w:rPr>
          <w:rFonts w:ascii="Acumin Pro" w:hAnsi="Acumin Pro"/>
          <w:i/>
          <w:sz w:val="22"/>
          <w:szCs w:val="22"/>
        </w:rPr>
      </w:pPr>
      <w:r>
        <w:rPr>
          <w:rFonts w:ascii="Acumin Pro" w:hAnsi="Acumin Pro"/>
          <w:i/>
          <w:sz w:val="22"/>
          <w:szCs w:val="22"/>
          <w:u w:val="single"/>
        </w:rPr>
        <w:t>Article 2</w:t>
      </w:r>
      <w:r>
        <w:rPr>
          <w:rFonts w:ascii="Acumin Pro" w:hAnsi="Acumin Pro"/>
          <w:i/>
          <w:sz w:val="22"/>
          <w:szCs w:val="22"/>
        </w:rPr>
        <w:t> </w:t>
      </w:r>
      <w:r w:rsidRPr="008C66D1">
        <w:rPr>
          <w:rFonts w:ascii="Acumin Pro" w:hAnsi="Acumin Pro"/>
          <w:i/>
          <w:sz w:val="22"/>
          <w:szCs w:val="22"/>
        </w:rPr>
        <w:t xml:space="preserve">: </w:t>
      </w:r>
      <w:r>
        <w:rPr>
          <w:rFonts w:ascii="Acumin Pro" w:hAnsi="Acumin Pro"/>
          <w:i/>
          <w:sz w:val="22"/>
          <w:szCs w:val="22"/>
        </w:rPr>
        <w:t>L’entreprise chargée des travaux assurera la signalisation du chantier, les barrages, la pose des panneaux nécessaires à la sécurité publique de même que l’éclairage de nuit.</w:t>
      </w:r>
    </w:p>
    <w:p w:rsidR="00320224" w:rsidRDefault="00320224" w:rsidP="00320224">
      <w:pPr>
        <w:tabs>
          <w:tab w:val="left" w:pos="1134"/>
          <w:tab w:val="left" w:pos="6804"/>
        </w:tabs>
        <w:jc w:val="both"/>
        <w:rPr>
          <w:rFonts w:ascii="Acumin Pro" w:hAnsi="Acumin Pro"/>
          <w:i/>
          <w:sz w:val="22"/>
          <w:szCs w:val="22"/>
        </w:rPr>
      </w:pPr>
    </w:p>
    <w:p w:rsidR="00320224" w:rsidRPr="008C66D1" w:rsidRDefault="00320224" w:rsidP="00320224">
      <w:pPr>
        <w:tabs>
          <w:tab w:val="left" w:pos="1134"/>
          <w:tab w:val="left" w:pos="6804"/>
        </w:tabs>
        <w:jc w:val="both"/>
        <w:rPr>
          <w:rFonts w:ascii="Acumin Pro" w:hAnsi="Acumin Pro"/>
          <w:i/>
          <w:sz w:val="22"/>
          <w:szCs w:val="22"/>
        </w:rPr>
      </w:pPr>
      <w:r>
        <w:rPr>
          <w:rFonts w:ascii="Acumin Pro" w:hAnsi="Acumin Pro"/>
          <w:i/>
          <w:sz w:val="22"/>
          <w:szCs w:val="22"/>
          <w:u w:val="single"/>
        </w:rPr>
        <w:t>Article 3</w:t>
      </w:r>
      <w:r>
        <w:rPr>
          <w:rFonts w:ascii="Acumin Pro" w:hAnsi="Acumin Pro"/>
          <w:i/>
          <w:sz w:val="22"/>
          <w:szCs w:val="22"/>
        </w:rPr>
        <w:t> : Les interdictions et restrictions prévues au présent arrêté ne s’appliquent pas aux véhicules de secours, de police, de lutte contre l’incendie, des médecins et ambulances.</w:t>
      </w:r>
    </w:p>
    <w:p w:rsidR="00320224" w:rsidRPr="008C66D1" w:rsidRDefault="00320224" w:rsidP="00320224">
      <w:pPr>
        <w:tabs>
          <w:tab w:val="left" w:pos="1134"/>
          <w:tab w:val="left" w:pos="6804"/>
        </w:tabs>
        <w:rPr>
          <w:rFonts w:ascii="Acumin Pro" w:hAnsi="Acumin Pro"/>
          <w:i/>
          <w:sz w:val="22"/>
          <w:szCs w:val="22"/>
        </w:rPr>
      </w:pPr>
    </w:p>
    <w:p w:rsidR="00320224" w:rsidRPr="008C66D1" w:rsidRDefault="00320224" w:rsidP="00320224">
      <w:pPr>
        <w:tabs>
          <w:tab w:val="left" w:pos="1134"/>
          <w:tab w:val="left" w:pos="6804"/>
        </w:tabs>
        <w:jc w:val="both"/>
        <w:rPr>
          <w:rFonts w:ascii="Acumin Pro" w:hAnsi="Acumin Pro"/>
          <w:i/>
          <w:sz w:val="22"/>
          <w:szCs w:val="22"/>
        </w:rPr>
      </w:pPr>
      <w:r w:rsidRPr="008C66D1">
        <w:rPr>
          <w:rFonts w:ascii="Acumin Pro" w:hAnsi="Acumin Pro"/>
          <w:i/>
          <w:sz w:val="22"/>
          <w:szCs w:val="22"/>
          <w:u w:val="single"/>
        </w:rPr>
        <w:t xml:space="preserve">Article </w:t>
      </w:r>
      <w:r>
        <w:rPr>
          <w:rFonts w:ascii="Acumin Pro" w:hAnsi="Acumin Pro"/>
          <w:i/>
          <w:sz w:val="22"/>
          <w:szCs w:val="22"/>
          <w:u w:val="single"/>
        </w:rPr>
        <w:t>4</w:t>
      </w:r>
      <w:r w:rsidRPr="008C66D1">
        <w:rPr>
          <w:rFonts w:ascii="Acumin Pro" w:hAnsi="Acumin Pro"/>
          <w:i/>
          <w:sz w:val="22"/>
          <w:szCs w:val="22"/>
        </w:rPr>
        <w:t> : Les contraventions au présent arrêté seront constatées et poursuivies conformément aux lois en vigueur. Selon les articles R 417-10, R 417-12, R 325-1 à 13, R 325-32, R 417-9 à 13 du code de la route et R 610-5 du Code Pénal, les véhicules des contrevenants pourront, le cas échéant, être mis en fourrière.</w:t>
      </w:r>
    </w:p>
    <w:p w:rsidR="00320224" w:rsidRDefault="00320224" w:rsidP="00320224">
      <w:pPr>
        <w:tabs>
          <w:tab w:val="left" w:pos="1134"/>
          <w:tab w:val="left" w:pos="6804"/>
        </w:tabs>
        <w:jc w:val="right"/>
        <w:rPr>
          <w:rFonts w:ascii="Acumin Pro" w:hAnsi="Acumin Pro"/>
          <w:i/>
          <w:sz w:val="22"/>
          <w:szCs w:val="22"/>
        </w:rPr>
      </w:pPr>
      <w:r>
        <w:rPr>
          <w:rFonts w:ascii="Acumin Pro" w:hAnsi="Acumin Pro"/>
          <w:i/>
          <w:sz w:val="22"/>
          <w:szCs w:val="22"/>
        </w:rPr>
        <w:t>…/…</w:t>
      </w:r>
    </w:p>
    <w:p w:rsidR="00320224" w:rsidRDefault="00320224" w:rsidP="00320224">
      <w:pPr>
        <w:tabs>
          <w:tab w:val="left" w:pos="1134"/>
          <w:tab w:val="left" w:pos="6804"/>
        </w:tabs>
        <w:rPr>
          <w:rFonts w:ascii="Acumin Pro" w:hAnsi="Acumin Pro"/>
          <w:i/>
          <w:sz w:val="22"/>
          <w:szCs w:val="22"/>
        </w:rPr>
      </w:pPr>
      <w:r>
        <w:rPr>
          <w:rFonts w:ascii="Acumin Pro" w:hAnsi="Acumin Pro"/>
          <w:i/>
          <w:sz w:val="22"/>
          <w:szCs w:val="22"/>
          <w:u w:val="single"/>
        </w:rPr>
        <w:lastRenderedPageBreak/>
        <w:t>Article 5</w:t>
      </w:r>
      <w:r>
        <w:rPr>
          <w:rFonts w:ascii="Acumin Pro" w:hAnsi="Acumin Pro"/>
          <w:i/>
          <w:sz w:val="22"/>
          <w:szCs w:val="22"/>
        </w:rPr>
        <w:t> : Monsieur l</w:t>
      </w:r>
      <w:r w:rsidRPr="008C66D1">
        <w:rPr>
          <w:rFonts w:ascii="Acumin Pro" w:hAnsi="Acumin Pro"/>
          <w:i/>
          <w:sz w:val="22"/>
          <w:szCs w:val="22"/>
        </w:rPr>
        <w:t>e Maire de Wimereux certifie que</w:t>
      </w:r>
      <w:r>
        <w:rPr>
          <w:rFonts w:ascii="Acumin Pro" w:hAnsi="Acumin Pro"/>
          <w:i/>
          <w:sz w:val="22"/>
          <w:szCs w:val="22"/>
        </w:rPr>
        <w:t xml:space="preserve"> le présent arrêté sera publié sous forme électronique sur le site internet de la ville de Wimereux</w:t>
      </w:r>
      <w:r w:rsidRPr="008C66D1">
        <w:rPr>
          <w:rFonts w:ascii="Acumin Pro" w:hAnsi="Acumin Pro"/>
          <w:i/>
          <w:sz w:val="22"/>
          <w:szCs w:val="22"/>
        </w:rPr>
        <w:t>, publié dans le registre réglementaire de la Comm</w:t>
      </w:r>
      <w:r>
        <w:rPr>
          <w:rFonts w:ascii="Acumin Pro" w:hAnsi="Acumin Pro"/>
          <w:i/>
          <w:sz w:val="22"/>
          <w:szCs w:val="22"/>
        </w:rPr>
        <w:t>une</w:t>
      </w:r>
      <w:r w:rsidRPr="008C66D1">
        <w:rPr>
          <w:rFonts w:ascii="Acumin Pro" w:hAnsi="Acumin Pro"/>
          <w:i/>
          <w:sz w:val="22"/>
          <w:szCs w:val="22"/>
        </w:rPr>
        <w:t xml:space="preserve"> et transmis aux intéressés.</w:t>
      </w:r>
    </w:p>
    <w:p w:rsidR="00320224" w:rsidRPr="008C66D1" w:rsidRDefault="00320224" w:rsidP="00320224">
      <w:pPr>
        <w:tabs>
          <w:tab w:val="left" w:pos="1134"/>
          <w:tab w:val="left" w:pos="6804"/>
        </w:tabs>
        <w:rPr>
          <w:rFonts w:ascii="Acumin Pro" w:hAnsi="Acumin Pro"/>
          <w:i/>
          <w:sz w:val="22"/>
          <w:szCs w:val="22"/>
        </w:rPr>
      </w:pPr>
    </w:p>
    <w:p w:rsidR="00320224" w:rsidRPr="008C66D1" w:rsidRDefault="00320224" w:rsidP="00320224">
      <w:pPr>
        <w:tabs>
          <w:tab w:val="left" w:pos="1134"/>
          <w:tab w:val="left" w:pos="6804"/>
        </w:tabs>
        <w:jc w:val="both"/>
        <w:rPr>
          <w:rFonts w:ascii="Acumin Pro" w:hAnsi="Acumin Pro"/>
          <w:i/>
          <w:sz w:val="22"/>
          <w:szCs w:val="22"/>
        </w:rPr>
      </w:pPr>
      <w:r w:rsidRPr="008C66D1">
        <w:rPr>
          <w:rFonts w:ascii="Acumin Pro" w:hAnsi="Acumin Pro"/>
          <w:i/>
          <w:sz w:val="22"/>
          <w:szCs w:val="22"/>
          <w:u w:val="single"/>
        </w:rPr>
        <w:t xml:space="preserve">Article </w:t>
      </w:r>
      <w:r>
        <w:rPr>
          <w:rFonts w:ascii="Acumin Pro" w:hAnsi="Acumin Pro"/>
          <w:i/>
          <w:sz w:val="22"/>
          <w:szCs w:val="22"/>
          <w:u w:val="single"/>
        </w:rPr>
        <w:t>6</w:t>
      </w:r>
      <w:r w:rsidRPr="008C66D1">
        <w:rPr>
          <w:rFonts w:ascii="Acumin Pro" w:hAnsi="Acumin Pro"/>
          <w:i/>
          <w:sz w:val="22"/>
          <w:szCs w:val="22"/>
        </w:rPr>
        <w:t> : Monsieur le Directeur Général des Services, Monsieur le Commissaire Central de Police Nationale de Boulogne sur mer et MM. les gardiens de Police municipale de Wimereux sont chargés chacun en ce qui le concerne de l’exécution du p</w:t>
      </w:r>
      <w:r>
        <w:rPr>
          <w:rFonts w:ascii="Acumin Pro" w:hAnsi="Acumin Pro"/>
          <w:i/>
          <w:sz w:val="22"/>
          <w:szCs w:val="22"/>
        </w:rPr>
        <w:t>résent arrêté.</w:t>
      </w:r>
    </w:p>
    <w:p w:rsidR="00320224" w:rsidRPr="008C66D1" w:rsidRDefault="00320224" w:rsidP="00320224">
      <w:pPr>
        <w:tabs>
          <w:tab w:val="left" w:pos="1134"/>
          <w:tab w:val="left" w:pos="6804"/>
        </w:tabs>
        <w:jc w:val="both"/>
        <w:rPr>
          <w:rFonts w:ascii="Acumin Pro" w:hAnsi="Acumin Pro"/>
          <w:i/>
          <w:sz w:val="22"/>
          <w:szCs w:val="22"/>
        </w:rPr>
      </w:pPr>
    </w:p>
    <w:p w:rsidR="00320224" w:rsidRDefault="00320224" w:rsidP="00320224">
      <w:pPr>
        <w:tabs>
          <w:tab w:val="left" w:pos="1134"/>
          <w:tab w:val="left" w:pos="5580"/>
          <w:tab w:val="left" w:pos="6804"/>
        </w:tabs>
        <w:jc w:val="both"/>
        <w:rPr>
          <w:rFonts w:ascii="Acumin Pro" w:hAnsi="Acumin Pro"/>
          <w:i/>
          <w:sz w:val="22"/>
          <w:szCs w:val="22"/>
        </w:rPr>
      </w:pPr>
      <w:r>
        <w:rPr>
          <w:rFonts w:ascii="Acumin Pro" w:hAnsi="Acumin Pro"/>
          <w:i/>
          <w:sz w:val="22"/>
          <w:szCs w:val="22"/>
        </w:rPr>
        <w:tab/>
      </w:r>
      <w:r>
        <w:rPr>
          <w:rFonts w:ascii="Acumin Pro" w:hAnsi="Acumin Pro"/>
          <w:i/>
          <w:sz w:val="22"/>
          <w:szCs w:val="22"/>
        </w:rPr>
        <w:tab/>
      </w:r>
      <w:r w:rsidR="00A93509">
        <w:rPr>
          <w:rFonts w:ascii="Acumin Pro" w:hAnsi="Acumin Pro"/>
          <w:i/>
          <w:sz w:val="22"/>
          <w:szCs w:val="22"/>
        </w:rPr>
        <w:t>WIMEREUX, le 03 avril 2026</w:t>
      </w:r>
    </w:p>
    <w:p w:rsidR="00320224" w:rsidRPr="008C66D1" w:rsidRDefault="00320224" w:rsidP="00320224">
      <w:pPr>
        <w:tabs>
          <w:tab w:val="left" w:pos="1134"/>
          <w:tab w:val="left" w:pos="5580"/>
          <w:tab w:val="left" w:pos="6804"/>
        </w:tabs>
        <w:jc w:val="both"/>
        <w:rPr>
          <w:rFonts w:ascii="Acumin Pro" w:hAnsi="Acumin Pro"/>
          <w:i/>
          <w:sz w:val="22"/>
          <w:szCs w:val="22"/>
        </w:rPr>
      </w:pPr>
    </w:p>
    <w:p w:rsidR="00320224" w:rsidRPr="008C66D1" w:rsidRDefault="00320224" w:rsidP="00320224">
      <w:pPr>
        <w:tabs>
          <w:tab w:val="left" w:pos="1134"/>
          <w:tab w:val="left" w:pos="6237"/>
          <w:tab w:val="left" w:pos="6804"/>
        </w:tabs>
        <w:jc w:val="both"/>
        <w:rPr>
          <w:rFonts w:ascii="Acumin Pro" w:hAnsi="Acumin Pro"/>
          <w:i/>
          <w:sz w:val="22"/>
          <w:szCs w:val="22"/>
        </w:rPr>
      </w:pPr>
      <w:r w:rsidRPr="008C66D1">
        <w:rPr>
          <w:rFonts w:ascii="Acumin Pro" w:hAnsi="Acumin Pro"/>
          <w:i/>
          <w:sz w:val="22"/>
          <w:szCs w:val="22"/>
        </w:rPr>
        <w:tab/>
      </w:r>
      <w:r w:rsidRPr="008C66D1">
        <w:rPr>
          <w:rFonts w:ascii="Acumin Pro" w:hAnsi="Acumin Pro"/>
          <w:i/>
          <w:sz w:val="22"/>
          <w:szCs w:val="22"/>
        </w:rPr>
        <w:tab/>
      </w:r>
      <w:r w:rsidRPr="008C66D1">
        <w:rPr>
          <w:rFonts w:ascii="Acumin Pro" w:hAnsi="Acumin Pro"/>
          <w:i/>
          <w:sz w:val="22"/>
          <w:szCs w:val="22"/>
        </w:rPr>
        <w:tab/>
        <w:t>Le Maire,</w:t>
      </w:r>
    </w:p>
    <w:p w:rsidR="00320224" w:rsidRDefault="00320224" w:rsidP="00320224">
      <w:pPr>
        <w:tabs>
          <w:tab w:val="left" w:pos="1134"/>
          <w:tab w:val="left" w:pos="6237"/>
          <w:tab w:val="left" w:pos="6804"/>
        </w:tabs>
        <w:jc w:val="both"/>
        <w:rPr>
          <w:rFonts w:ascii="Acumin Pro" w:hAnsi="Acumin Pro"/>
          <w:i/>
          <w:sz w:val="22"/>
          <w:szCs w:val="22"/>
        </w:rPr>
      </w:pPr>
      <w:r w:rsidRPr="008C66D1">
        <w:rPr>
          <w:rFonts w:ascii="Acumin Pro" w:hAnsi="Acumin Pro"/>
          <w:i/>
          <w:sz w:val="22"/>
          <w:szCs w:val="22"/>
        </w:rPr>
        <w:tab/>
      </w:r>
      <w:r w:rsidRPr="008C66D1">
        <w:rPr>
          <w:rFonts w:ascii="Acumin Pro" w:hAnsi="Acumin Pro"/>
          <w:i/>
          <w:sz w:val="22"/>
          <w:szCs w:val="22"/>
        </w:rPr>
        <w:tab/>
      </w:r>
      <w:r w:rsidRPr="008C66D1">
        <w:rPr>
          <w:rFonts w:ascii="Acumin Pro" w:hAnsi="Acumin Pro"/>
          <w:i/>
          <w:sz w:val="22"/>
          <w:szCs w:val="22"/>
        </w:rPr>
        <w:tab/>
        <w:t>Jean-Luc DUBAËLE</w:t>
      </w:r>
    </w:p>
    <w:p w:rsidR="00320224" w:rsidRDefault="00320224" w:rsidP="00320224">
      <w:pPr>
        <w:tabs>
          <w:tab w:val="left" w:pos="1134"/>
          <w:tab w:val="left" w:pos="6237"/>
          <w:tab w:val="left" w:pos="6804"/>
        </w:tabs>
        <w:jc w:val="both"/>
        <w:rPr>
          <w:rFonts w:ascii="Acumin Pro" w:hAnsi="Acumin Pro"/>
          <w:i/>
          <w:sz w:val="22"/>
          <w:szCs w:val="22"/>
        </w:rPr>
      </w:pPr>
    </w:p>
    <w:p w:rsidR="00320224" w:rsidRDefault="00320224" w:rsidP="00320224">
      <w:pPr>
        <w:tabs>
          <w:tab w:val="left" w:pos="1134"/>
          <w:tab w:val="left" w:pos="6804"/>
        </w:tabs>
        <w:rPr>
          <w:rFonts w:ascii="Acumin Pro" w:hAnsi="Acumin Pro"/>
          <w:i/>
          <w:sz w:val="22"/>
          <w:szCs w:val="22"/>
        </w:rPr>
      </w:pPr>
      <w:r>
        <w:rPr>
          <w:rFonts w:ascii="Acumin Pro" w:hAnsi="Acumin Pro"/>
          <w:i/>
          <w:sz w:val="22"/>
          <w:szCs w:val="22"/>
        </w:rPr>
        <w:t>VU, le D.G.S.</w:t>
      </w:r>
    </w:p>
    <w:p w:rsidR="00320224" w:rsidRDefault="00320224" w:rsidP="00320224">
      <w:pPr>
        <w:tabs>
          <w:tab w:val="left" w:pos="1134"/>
          <w:tab w:val="left" w:pos="6237"/>
          <w:tab w:val="left" w:pos="6804"/>
        </w:tabs>
        <w:jc w:val="both"/>
        <w:rPr>
          <w:rFonts w:ascii="Acumin Pro" w:hAnsi="Acumin Pro"/>
          <w:i/>
          <w:sz w:val="22"/>
          <w:szCs w:val="22"/>
        </w:rPr>
      </w:pPr>
    </w:p>
    <w:p w:rsidR="00320224" w:rsidRDefault="00320224" w:rsidP="00320224"/>
    <w:p w:rsidR="00320224" w:rsidRDefault="00320224" w:rsidP="00320224"/>
    <w:p w:rsidR="00320224" w:rsidRDefault="00320224" w:rsidP="00320224"/>
    <w:p w:rsidR="00320224" w:rsidRDefault="00320224" w:rsidP="00320224"/>
    <w:p w:rsidR="00320224" w:rsidRDefault="00320224" w:rsidP="00320224"/>
    <w:p w:rsidR="00320224" w:rsidRDefault="00320224" w:rsidP="00320224"/>
    <w:p w:rsidR="00320224" w:rsidRDefault="00320224" w:rsidP="00320224"/>
    <w:p w:rsidR="008077F6" w:rsidRDefault="008077F6"/>
    <w:sectPr w:rsidR="008077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cumin Pro">
    <w:panose1 w:val="020B0504020202020204"/>
    <w:charset w:val="00"/>
    <w:family w:val="swiss"/>
    <w:notTrueType/>
    <w:pitch w:val="variable"/>
    <w:sig w:usb0="20000007" w:usb1="00000001" w:usb2="00000000" w:usb3="00000000" w:csb0="00000193"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2D571B"/>
    <w:multiLevelType w:val="hybridMultilevel"/>
    <w:tmpl w:val="B75E0AAC"/>
    <w:lvl w:ilvl="0" w:tplc="60C4B20A">
      <w:start w:val="3"/>
      <w:numFmt w:val="bullet"/>
      <w:lvlText w:val="-"/>
      <w:lvlJc w:val="left"/>
      <w:pPr>
        <w:ind w:left="720" w:hanging="360"/>
      </w:pPr>
      <w:rPr>
        <w:rFonts w:ascii="Acumin Pro" w:eastAsia="Times New Roman" w:hAnsi="Acumin Pr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224"/>
    <w:rsid w:val="00320224"/>
    <w:rsid w:val="004A1F96"/>
    <w:rsid w:val="008077F6"/>
    <w:rsid w:val="00A935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06221E36-33B8-412D-9D72-79DFD7FA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022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202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402</Words>
  <Characters>2216</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Muriel EGGER</dc:creator>
  <cp:keywords/>
  <dc:description/>
  <cp:lastModifiedBy>Muriel EGGER</cp:lastModifiedBy>
  <cp:revision>3</cp:revision>
  <dcterms:created xsi:type="dcterms:W3CDTF">2026-04-02T14:57:00Z</dcterms:created>
  <dcterms:modified xsi:type="dcterms:W3CDTF">2026-04-03T07:13:00Z</dcterms:modified>
</cp:coreProperties>
</file>